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3A" w:rsidRPr="00C5593A" w:rsidRDefault="00C5593A" w:rsidP="00C5593A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C5593A">
        <w:rPr>
          <w:rFonts w:ascii="Times New Roman" w:hAnsi="Times New Roman" w:cs="Times New Roman"/>
          <w:b/>
          <w:sz w:val="24"/>
        </w:rPr>
        <w:t>Обзор обращений за</w:t>
      </w:r>
      <w:r w:rsidRPr="00C5593A">
        <w:rPr>
          <w:rFonts w:ascii="Times New Roman" w:hAnsi="Times New Roman" w:cs="Times New Roman"/>
          <w:sz w:val="24"/>
        </w:rPr>
        <w:t xml:space="preserve"> </w:t>
      </w:r>
      <w:r w:rsidRPr="00C5593A"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  <w:t>2012, 2013 годы</w:t>
      </w:r>
    </w:p>
    <w:p w:rsidR="00C5593A" w:rsidRDefault="00C5593A" w:rsidP="00C5593A">
      <w:pPr>
        <w:ind w:left="567"/>
        <w:jc w:val="both"/>
        <w:rPr>
          <w:rFonts w:ascii="Times New Roman" w:hAnsi="Times New Roman" w:cs="Times New Roman"/>
          <w:color w:val="000000"/>
          <w:sz w:val="24"/>
        </w:rPr>
      </w:pPr>
      <w:r w:rsidRPr="00C5593A">
        <w:rPr>
          <w:rFonts w:ascii="Times New Roman" w:hAnsi="Times New Roman" w:cs="Times New Roman"/>
          <w:color w:val="000000"/>
          <w:sz w:val="24"/>
        </w:rPr>
        <w:br/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В 2012 году и 1 полугодии 2013 года обращений не было.</w:t>
      </w:r>
    </w:p>
    <w:p w:rsidR="00C5593A" w:rsidRDefault="00C5593A" w:rsidP="00C5593A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Во втором полугодии 2013 года в контрольно-счетную палату муниципального образования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поступило два</w:t>
      </w:r>
      <w:bookmarkStart w:id="0" w:name="_GoBack"/>
      <w:bookmarkEnd w:id="0"/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обращения.</w:t>
      </w:r>
    </w:p>
    <w:p w:rsidR="00C5593A" w:rsidRDefault="00C5593A" w:rsidP="00C5593A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Первое обращение поступило от физического лица в письменном виде и касалось вопросов подключения к системе отопления жилых домов. Решение данных вопросов не относится к компетенции контрольно-счетной палаты муниципального образования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. В установленный срок обращение направлено в департамент городского хозяйства мэрии города Архангельска, в компетенцию которого входит решение поставленных в обращении вопросов. О переадресации обращения в другой орган местного самоуправления сообщено заявителю.</w:t>
      </w:r>
    </w:p>
    <w:p w:rsidR="00002E1E" w:rsidRPr="00C5593A" w:rsidRDefault="00C5593A" w:rsidP="00C5593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Второе обращение поступило в электронном виде от физического лица и касалось поступления на муниципальную службу в контрольно-счетную палату муниципального образования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C5593A">
        <w:rPr>
          <w:rFonts w:ascii="Times New Roman" w:hAnsi="Times New Roman" w:cs="Times New Roman"/>
          <w:color w:val="000000"/>
          <w:sz w:val="24"/>
          <w:shd w:val="clear" w:color="auto" w:fill="FFFFFF"/>
        </w:rPr>
        <w:t>. Ответ в электронном виде направлен заявителю в установленный срок.</w:t>
      </w:r>
    </w:p>
    <w:sectPr w:rsidR="00002E1E" w:rsidRPr="00C5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BE"/>
    <w:rsid w:val="002E5ABE"/>
    <w:rsid w:val="00C5593A"/>
    <w:rsid w:val="00E34139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3</cp:revision>
  <dcterms:created xsi:type="dcterms:W3CDTF">2019-07-02T14:47:00Z</dcterms:created>
  <dcterms:modified xsi:type="dcterms:W3CDTF">2019-07-02T14:49:00Z</dcterms:modified>
</cp:coreProperties>
</file>